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油漆检验检测委托协议书（1）</w:t>
      </w:r>
    </w:p>
    <w:tbl>
      <w:tblPr>
        <w:tblStyle w:val="4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580"/>
        <w:gridCol w:w="10"/>
        <w:gridCol w:w="551"/>
        <w:gridCol w:w="560"/>
        <w:gridCol w:w="590"/>
        <w:gridCol w:w="343"/>
        <w:gridCol w:w="768"/>
        <w:gridCol w:w="165"/>
        <w:gridCol w:w="260"/>
        <w:gridCol w:w="113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8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2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□富锌底漆（□Ⅰ型 □Ⅱ型）</w:t>
            </w:r>
          </w:p>
          <w:p>
            <w:pPr>
              <w:ind w:right="-103" w:rightChars="-49"/>
            </w:pPr>
            <w:r>
              <w:rPr>
                <w:rFonts w:hint="eastAsia"/>
              </w:rPr>
              <w:t xml:space="preserve">          （□1类  □2类  □3类）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《富锌底漆》</w:t>
            </w:r>
          </w:p>
          <w:p>
            <w:pPr>
              <w:ind w:left="-107" w:leftChars="-51" w:right="-103" w:rightChars="-49"/>
              <w:jc w:val="center"/>
            </w:pPr>
            <w:r>
              <w:t>HG/T 3668-2020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□干燥时间□附着力□耐冲击性（Ⅱ型）</w:t>
            </w:r>
          </w:p>
          <w:p>
            <w:pPr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□施工性□容</w:t>
            </w:r>
            <w:r>
              <w:rPr>
                <w:rFonts w:hint="eastAsia" w:ascii="宋体" w:hAnsi="宋体" w:cs="宋体"/>
                <w:sz w:val="18"/>
                <w:szCs w:val="18"/>
              </w:rPr>
              <w:t>器中状态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环氧云铁中间漆</w:t>
            </w:r>
          </w:p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15" w:right="-103" w:rightChars="-49" w:hanging="315" w:hangingChars="150"/>
            </w:pPr>
            <w:r>
              <w:rPr>
                <w:rFonts w:hint="eastAsia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环氧云铁中间漆</w:t>
            </w:r>
            <w:r>
              <w:rPr>
                <w:rFonts w:hint="eastAsia"/>
              </w:rPr>
              <w:t>》HG/T 4340-2012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□干燥时间□耐冲击性□弯曲试验□附着力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□建筑用钢结构防腐涂料</w:t>
            </w:r>
          </w:p>
          <w:p>
            <w:pPr>
              <w:ind w:left="-97" w:right="-103" w:rightChars="-49"/>
            </w:pPr>
            <w:r>
              <w:rPr>
                <w:rFonts w:hint="eastAsia"/>
              </w:rPr>
              <w:t xml:space="preserve"> 底漆 （□普通   □长效）面漆（□Ⅰ□ Ⅱ）</w:t>
            </w:r>
          </w:p>
          <w:p>
            <w:pPr>
              <w:ind w:right="-103" w:rightChars="-49"/>
            </w:pPr>
            <w:r>
              <w:rPr>
                <w:rFonts w:hint="eastAsia"/>
              </w:rPr>
              <w:t xml:space="preserve">□中间漆 </w:t>
            </w:r>
          </w:p>
          <w:p>
            <w:pPr>
              <w:ind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>《建筑用钢结构防腐涂料》JG/T 224-2007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□干燥时间□施工性□耐冲击性□弯曲试验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□附着力□耐水性</w:t>
            </w:r>
            <w:r>
              <w:rPr>
                <w:rFonts w:hint="eastAsia" w:ascii="宋体" w:hAnsi="宋体" w:cs="宋体"/>
                <w:sz w:val="18"/>
                <w:szCs w:val="18"/>
              </w:rPr>
              <w:t>□涂层耐温变性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□耐酸性（面漆）□耐盐水性（面漆）</w:t>
            </w:r>
            <w:bookmarkStart w:id="0" w:name="_GoBack"/>
            <w:bookmarkEnd w:id="0"/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□容器中状态□涂膜外观（面漆）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 环氧沥青防腐涂料    </w:t>
            </w:r>
          </w:p>
          <w:p>
            <w:pPr>
              <w:ind w:left="-97"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《环氧沥青防腐涂料》GB/T 27806-2011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□干燥时间□耐冲击性□弯曲试验□耐水性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□耐碱性□耐酸性□耐盐水性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□容器中状态□涂膜外观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 环氧酯底漆    □ 锌黄    □ 其他：</w:t>
            </w:r>
          </w:p>
          <w:p>
            <w:pPr>
              <w:ind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《环氧酯底漆》  HG/T 2239-2012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□干燥时间□耐冲击性□划格试验□耐盐水性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□容器中状态□涂膜外观 □打磨性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</w:pPr>
            <w:r>
              <w:rPr>
                <w:rFonts w:hint="eastAsia"/>
              </w:rPr>
              <w:t>□ 其他：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-107" w:leftChars="-51" w:right="-103" w:rightChars="-49"/>
              <w:jc w:val="center"/>
            </w:pP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spacing w:line="360" w:lineRule="exact"/>
        <w:ind w:left="-107" w:leftChars="-51" w:right="-103" w:rightChars="-49"/>
      </w:pPr>
    </w:p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103640"/>
    <w:rsid w:val="00031B6A"/>
    <w:rsid w:val="00083A4E"/>
    <w:rsid w:val="0009005C"/>
    <w:rsid w:val="000B6BC9"/>
    <w:rsid w:val="000D2CD4"/>
    <w:rsid w:val="00103640"/>
    <w:rsid w:val="00132765"/>
    <w:rsid w:val="00162911"/>
    <w:rsid w:val="00187240"/>
    <w:rsid w:val="001D3051"/>
    <w:rsid w:val="002237FE"/>
    <w:rsid w:val="002359B0"/>
    <w:rsid w:val="0024174B"/>
    <w:rsid w:val="002420D3"/>
    <w:rsid w:val="00274534"/>
    <w:rsid w:val="002B1C06"/>
    <w:rsid w:val="003337E3"/>
    <w:rsid w:val="003E43FD"/>
    <w:rsid w:val="00442B10"/>
    <w:rsid w:val="004B17D0"/>
    <w:rsid w:val="004F53F9"/>
    <w:rsid w:val="005159CD"/>
    <w:rsid w:val="00520D8A"/>
    <w:rsid w:val="005271F9"/>
    <w:rsid w:val="0053124D"/>
    <w:rsid w:val="005879F7"/>
    <w:rsid w:val="005C63B2"/>
    <w:rsid w:val="005D6629"/>
    <w:rsid w:val="005D776B"/>
    <w:rsid w:val="005F5A5E"/>
    <w:rsid w:val="00622ACB"/>
    <w:rsid w:val="006E31C3"/>
    <w:rsid w:val="007122F6"/>
    <w:rsid w:val="00737323"/>
    <w:rsid w:val="00740159"/>
    <w:rsid w:val="00747397"/>
    <w:rsid w:val="00762D54"/>
    <w:rsid w:val="00796326"/>
    <w:rsid w:val="007C3F47"/>
    <w:rsid w:val="007E5CAE"/>
    <w:rsid w:val="007E785B"/>
    <w:rsid w:val="00843B64"/>
    <w:rsid w:val="008E4554"/>
    <w:rsid w:val="00941199"/>
    <w:rsid w:val="0094378F"/>
    <w:rsid w:val="00963093"/>
    <w:rsid w:val="009B1A4C"/>
    <w:rsid w:val="00A05731"/>
    <w:rsid w:val="00A7542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B7D33"/>
    <w:rsid w:val="00CD4A9F"/>
    <w:rsid w:val="00CF3503"/>
    <w:rsid w:val="00D10B7E"/>
    <w:rsid w:val="00D64BA0"/>
    <w:rsid w:val="00D72F82"/>
    <w:rsid w:val="00DB649A"/>
    <w:rsid w:val="00DF63D7"/>
    <w:rsid w:val="00E30BF4"/>
    <w:rsid w:val="00E402F1"/>
    <w:rsid w:val="00E8546E"/>
    <w:rsid w:val="00EA118C"/>
    <w:rsid w:val="00EA4F61"/>
    <w:rsid w:val="00EA7952"/>
    <w:rsid w:val="00EB6EC9"/>
    <w:rsid w:val="00EB6FAF"/>
    <w:rsid w:val="00EB7514"/>
    <w:rsid w:val="00EC37A3"/>
    <w:rsid w:val="00EE353A"/>
    <w:rsid w:val="00EE5ABC"/>
    <w:rsid w:val="00F438F5"/>
    <w:rsid w:val="00F452C4"/>
    <w:rsid w:val="00F90956"/>
    <w:rsid w:val="00FC0E87"/>
    <w:rsid w:val="00FC77DC"/>
    <w:rsid w:val="00FD0AD6"/>
    <w:rsid w:val="00FF7B61"/>
    <w:rsid w:val="01887020"/>
    <w:rsid w:val="04E62DBE"/>
    <w:rsid w:val="073310D7"/>
    <w:rsid w:val="0C450FBE"/>
    <w:rsid w:val="107D1E64"/>
    <w:rsid w:val="118A3E5E"/>
    <w:rsid w:val="12E52D47"/>
    <w:rsid w:val="14C67B75"/>
    <w:rsid w:val="150D18AB"/>
    <w:rsid w:val="29D91386"/>
    <w:rsid w:val="29E0568E"/>
    <w:rsid w:val="2C5A5401"/>
    <w:rsid w:val="349307B1"/>
    <w:rsid w:val="34EF6FCA"/>
    <w:rsid w:val="3FE04753"/>
    <w:rsid w:val="40645903"/>
    <w:rsid w:val="49AB2E64"/>
    <w:rsid w:val="4B86555F"/>
    <w:rsid w:val="4FDE5479"/>
    <w:rsid w:val="54734CE9"/>
    <w:rsid w:val="54764EA8"/>
    <w:rsid w:val="5F42055D"/>
    <w:rsid w:val="661D61A6"/>
    <w:rsid w:val="67997F45"/>
    <w:rsid w:val="6AC57E36"/>
    <w:rsid w:val="6E9C4A69"/>
    <w:rsid w:val="72CB4C30"/>
    <w:rsid w:val="799F23AF"/>
    <w:rsid w:val="7B2E6CDA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961</Characters>
  <Lines>3</Lines>
  <Paragraphs>2</Paragraphs>
  <TotalTime>7</TotalTime>
  <ScaleCrop>false</ScaleCrop>
  <LinksUpToDate>false</LinksUpToDate>
  <CharactersWithSpaces>1072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Rl</cp:lastModifiedBy>
  <cp:lastPrinted>2021-04-29T08:06:00Z</cp:lastPrinted>
  <dcterms:modified xsi:type="dcterms:W3CDTF">2025-08-11T01:59:02Z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D9655CD550A5486E8898BC301170012B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